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D57" w:rsidRDefault="00664E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грамма семинара «</w:t>
      </w:r>
      <w:r w:rsidRPr="00664EA6">
        <w:rPr>
          <w:rFonts w:ascii="Times New Roman" w:hAnsi="Times New Roman" w:cs="Times New Roman"/>
          <w:sz w:val="24"/>
          <w:szCs w:val="24"/>
        </w:rPr>
        <w:t>Налоговые вопросы при ведении ВЭД</w:t>
      </w:r>
      <w:r>
        <w:rPr>
          <w:rFonts w:ascii="Times New Roman" w:hAnsi="Times New Roman" w:cs="Times New Roman"/>
          <w:sz w:val="24"/>
          <w:szCs w:val="24"/>
        </w:rPr>
        <w:t>», 21</w:t>
      </w:r>
      <w:r w:rsidR="000A424A" w:rsidRPr="000A424A">
        <w:rPr>
          <w:rFonts w:ascii="Times New Roman" w:hAnsi="Times New Roman" w:cs="Times New Roman"/>
          <w:sz w:val="24"/>
          <w:szCs w:val="24"/>
        </w:rPr>
        <w:t>.08.2014</w:t>
      </w:r>
      <w:r w:rsidR="000A424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36"/>
        <w:gridCol w:w="7335"/>
      </w:tblGrid>
      <w:tr w:rsidR="00EA770A" w:rsidTr="00A50119">
        <w:trPr>
          <w:trHeight w:val="1380"/>
        </w:trPr>
        <w:tc>
          <w:tcPr>
            <w:tcW w:w="1168" w:type="pct"/>
          </w:tcPr>
          <w:p w:rsidR="00EA770A" w:rsidRDefault="00EA770A" w:rsidP="00EA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EA770A" w:rsidP="00EA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3832" w:type="pct"/>
          </w:tcPr>
          <w:p w:rsidR="00EA770A" w:rsidRDefault="00EA770A" w:rsidP="00EA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EA770A" w:rsidP="00EA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</w:t>
            </w:r>
          </w:p>
        </w:tc>
      </w:tr>
      <w:tr w:rsidR="00EA770A" w:rsidTr="00A50119">
        <w:trPr>
          <w:trHeight w:val="1380"/>
        </w:trPr>
        <w:tc>
          <w:tcPr>
            <w:tcW w:w="1168" w:type="pct"/>
          </w:tcPr>
          <w:p w:rsidR="00EA770A" w:rsidRDefault="00EA7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EA770A" w:rsidP="00EA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="00A50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0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3832" w:type="pct"/>
          </w:tcPr>
          <w:p w:rsidR="00EA770A" w:rsidRDefault="00EA7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EA770A" w:rsidP="00EA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hAnsi="Times New Roman" w:cs="Times New Roman"/>
                <w:sz w:val="24"/>
                <w:szCs w:val="24"/>
              </w:rPr>
              <w:t>Состав и особенности налогообложения участников ВЭД</w:t>
            </w:r>
          </w:p>
        </w:tc>
      </w:tr>
      <w:tr w:rsidR="00EA770A" w:rsidTr="00A50119">
        <w:trPr>
          <w:trHeight w:val="1380"/>
        </w:trPr>
        <w:tc>
          <w:tcPr>
            <w:tcW w:w="1168" w:type="pct"/>
          </w:tcPr>
          <w:p w:rsidR="00EA770A" w:rsidRDefault="00EA7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EA770A" w:rsidP="00EA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  <w:r w:rsidR="00A50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0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  <w:tc>
          <w:tcPr>
            <w:tcW w:w="3832" w:type="pct"/>
          </w:tcPr>
          <w:p w:rsidR="00EA770A" w:rsidRDefault="00EA770A" w:rsidP="00EA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EA770A" w:rsidP="00EA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</w:tc>
      </w:tr>
      <w:tr w:rsidR="00EA770A" w:rsidTr="00A50119">
        <w:trPr>
          <w:trHeight w:val="1380"/>
        </w:trPr>
        <w:tc>
          <w:tcPr>
            <w:tcW w:w="1168" w:type="pct"/>
          </w:tcPr>
          <w:p w:rsidR="00EA770A" w:rsidRDefault="00EA7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EA770A" w:rsidP="00EA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  <w:r w:rsidR="00A50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0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3832" w:type="pct"/>
          </w:tcPr>
          <w:p w:rsidR="00A50119" w:rsidRPr="00A50119" w:rsidRDefault="00A50119" w:rsidP="00A5011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Pr="00A50119" w:rsidRDefault="00EA770A" w:rsidP="00A5011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0119">
              <w:rPr>
                <w:rFonts w:ascii="Times New Roman" w:hAnsi="Times New Roman" w:cs="Times New Roman"/>
                <w:sz w:val="24"/>
                <w:szCs w:val="24"/>
              </w:rPr>
              <w:t>Двойное налогообложение и международно-правовой механизм его устранения</w:t>
            </w:r>
          </w:p>
          <w:p w:rsidR="00EA770A" w:rsidRPr="00EA770A" w:rsidRDefault="00EA770A" w:rsidP="00EA770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A770A">
              <w:rPr>
                <w:rFonts w:ascii="Times New Roman" w:hAnsi="Times New Roman" w:cs="Times New Roman"/>
                <w:sz w:val="24"/>
                <w:szCs w:val="24"/>
              </w:rPr>
              <w:t>Валютное регулирование внешнеэкономической деятельности.</w:t>
            </w:r>
          </w:p>
          <w:p w:rsidR="00EA770A" w:rsidRDefault="00EA7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0A" w:rsidTr="00A50119">
        <w:trPr>
          <w:trHeight w:val="1380"/>
        </w:trPr>
        <w:tc>
          <w:tcPr>
            <w:tcW w:w="1168" w:type="pct"/>
          </w:tcPr>
          <w:p w:rsidR="00A50119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13.30 - 14.15</w:t>
            </w:r>
          </w:p>
        </w:tc>
        <w:tc>
          <w:tcPr>
            <w:tcW w:w="3832" w:type="pct"/>
          </w:tcPr>
          <w:p w:rsidR="00A50119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EA770A" w:rsidTr="00A50119">
        <w:trPr>
          <w:trHeight w:val="1380"/>
        </w:trPr>
        <w:tc>
          <w:tcPr>
            <w:tcW w:w="1168" w:type="pct"/>
          </w:tcPr>
          <w:p w:rsidR="00A50119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14.15 - 15.30</w:t>
            </w:r>
          </w:p>
        </w:tc>
        <w:tc>
          <w:tcPr>
            <w:tcW w:w="3832" w:type="pct"/>
          </w:tcPr>
          <w:p w:rsidR="00A50119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19">
              <w:rPr>
                <w:rFonts w:ascii="Times New Roman" w:hAnsi="Times New Roman" w:cs="Times New Roman"/>
                <w:sz w:val="24"/>
                <w:szCs w:val="24"/>
              </w:rPr>
              <w:t>Свободные экономические зоны. Оффшорные компании.</w:t>
            </w:r>
          </w:p>
        </w:tc>
      </w:tr>
      <w:tr w:rsidR="00EA770A" w:rsidTr="00A50119">
        <w:trPr>
          <w:trHeight w:val="1380"/>
        </w:trPr>
        <w:tc>
          <w:tcPr>
            <w:tcW w:w="1168" w:type="pct"/>
          </w:tcPr>
          <w:p w:rsidR="00A50119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15.30 - 15.45</w:t>
            </w:r>
          </w:p>
        </w:tc>
        <w:tc>
          <w:tcPr>
            <w:tcW w:w="3832" w:type="pct"/>
          </w:tcPr>
          <w:p w:rsidR="00A50119" w:rsidRDefault="00A50119" w:rsidP="00A50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</w:tc>
      </w:tr>
      <w:tr w:rsidR="00EA770A" w:rsidTr="00A50119">
        <w:trPr>
          <w:trHeight w:val="1380"/>
        </w:trPr>
        <w:tc>
          <w:tcPr>
            <w:tcW w:w="1168" w:type="pct"/>
          </w:tcPr>
          <w:p w:rsidR="00A50119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15.45 - 16.45</w:t>
            </w:r>
          </w:p>
        </w:tc>
        <w:tc>
          <w:tcPr>
            <w:tcW w:w="3832" w:type="pct"/>
          </w:tcPr>
          <w:p w:rsidR="00A50119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налогообложения в странах таможенного союза</w:t>
            </w:r>
          </w:p>
        </w:tc>
      </w:tr>
      <w:tr w:rsidR="00A50119" w:rsidTr="00A50119">
        <w:trPr>
          <w:trHeight w:val="1380"/>
        </w:trPr>
        <w:tc>
          <w:tcPr>
            <w:tcW w:w="1168" w:type="pct"/>
          </w:tcPr>
          <w:p w:rsidR="00A50119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119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16.45 - 17.00</w:t>
            </w:r>
          </w:p>
        </w:tc>
        <w:tc>
          <w:tcPr>
            <w:tcW w:w="3832" w:type="pct"/>
          </w:tcPr>
          <w:p w:rsidR="00A50119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119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Заключительная часть. Ответы на вопросы</w:t>
            </w:r>
          </w:p>
        </w:tc>
      </w:tr>
    </w:tbl>
    <w:p w:rsidR="00EA770A" w:rsidRDefault="00EA770A">
      <w:pPr>
        <w:rPr>
          <w:rFonts w:ascii="Times New Roman" w:hAnsi="Times New Roman" w:cs="Times New Roman"/>
          <w:sz w:val="24"/>
          <w:szCs w:val="24"/>
        </w:rPr>
      </w:pPr>
    </w:p>
    <w:p w:rsidR="00A50119" w:rsidRPr="000A424A" w:rsidRDefault="00A50119">
      <w:pPr>
        <w:rPr>
          <w:rFonts w:ascii="Times New Roman" w:hAnsi="Times New Roman" w:cs="Times New Roman"/>
          <w:sz w:val="24"/>
          <w:szCs w:val="24"/>
        </w:rPr>
      </w:pPr>
      <w:r w:rsidRPr="00A50119">
        <w:rPr>
          <w:rFonts w:ascii="Times New Roman" w:hAnsi="Times New Roman" w:cs="Times New Roman"/>
          <w:sz w:val="24"/>
          <w:szCs w:val="24"/>
        </w:rPr>
        <w:t>Лектор: Шлычков Владимир Валерьевич – начальник отдела валютного и финансового контроля ТУ Федеральной службы финансово-бюджетного надзора в РТ.</w:t>
      </w:r>
    </w:p>
    <w:sectPr w:rsidR="00A50119" w:rsidRPr="000A4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077" w:rsidRDefault="00804077" w:rsidP="000A424A">
      <w:pPr>
        <w:spacing w:after="0" w:line="240" w:lineRule="auto"/>
      </w:pPr>
      <w:r>
        <w:separator/>
      </w:r>
    </w:p>
  </w:endnote>
  <w:endnote w:type="continuationSeparator" w:id="0">
    <w:p w:rsidR="00804077" w:rsidRDefault="00804077" w:rsidP="000A4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077" w:rsidRDefault="00804077" w:rsidP="000A424A">
      <w:pPr>
        <w:spacing w:after="0" w:line="240" w:lineRule="auto"/>
      </w:pPr>
      <w:r>
        <w:separator/>
      </w:r>
    </w:p>
  </w:footnote>
  <w:footnote w:type="continuationSeparator" w:id="0">
    <w:p w:rsidR="00804077" w:rsidRDefault="00804077" w:rsidP="000A42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A2E17"/>
    <w:multiLevelType w:val="hybridMultilevel"/>
    <w:tmpl w:val="EA008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26B"/>
    <w:rsid w:val="0000326B"/>
    <w:rsid w:val="000A424A"/>
    <w:rsid w:val="003F15E9"/>
    <w:rsid w:val="00634D57"/>
    <w:rsid w:val="00664EA6"/>
    <w:rsid w:val="00804077"/>
    <w:rsid w:val="009E3FCF"/>
    <w:rsid w:val="00A50119"/>
    <w:rsid w:val="00AA3488"/>
    <w:rsid w:val="00EA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ADA500-7630-416F-8DA0-69DB8DE1E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2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A4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424A"/>
  </w:style>
  <w:style w:type="paragraph" w:styleId="a6">
    <w:name w:val="footer"/>
    <w:basedOn w:val="a"/>
    <w:link w:val="a7"/>
    <w:uiPriority w:val="99"/>
    <w:unhideWhenUsed/>
    <w:rsid w:val="000A4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424A"/>
  </w:style>
  <w:style w:type="paragraph" w:styleId="a8">
    <w:name w:val="List Paragraph"/>
    <w:basedOn w:val="a"/>
    <w:uiPriority w:val="34"/>
    <w:qFormat/>
    <w:rsid w:val="00EA7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Рустем</cp:lastModifiedBy>
  <cp:revision>2</cp:revision>
  <dcterms:created xsi:type="dcterms:W3CDTF">2014-08-14T13:33:00Z</dcterms:created>
  <dcterms:modified xsi:type="dcterms:W3CDTF">2014-08-14T13:33:00Z</dcterms:modified>
</cp:coreProperties>
</file>